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78293" w14:textId="3C3D1556" w:rsidR="005821D5" w:rsidRPr="006B083F" w:rsidRDefault="005821D5" w:rsidP="006B083F">
      <w:pPr>
        <w:pStyle w:val="f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adjustRightInd w:val="0"/>
        <w:jc w:val="both"/>
        <w:rPr>
          <w:rFonts w:eastAsiaTheme="minorEastAsia"/>
          <w:color w:val="0070C0"/>
          <w:szCs w:val="36"/>
          <w:lang w:eastAsia="zh-CN"/>
        </w:rPr>
      </w:pPr>
      <w:r w:rsidRPr="006B083F">
        <w:rPr>
          <w:rFonts w:eastAsiaTheme="minorEastAsia"/>
          <w:color w:val="0070C0"/>
          <w:szCs w:val="36"/>
          <w:lang w:eastAsia="zh-CN"/>
        </w:rPr>
        <w:t>Template sample</w:t>
      </w:r>
      <w:r w:rsidR="006B083F" w:rsidRPr="006B083F">
        <w:rPr>
          <w:rFonts w:eastAsiaTheme="minorEastAsia"/>
          <w:color w:val="0070C0"/>
          <w:szCs w:val="36"/>
          <w:lang w:eastAsia="zh-CN"/>
        </w:rPr>
        <w:t xml:space="preserve"> of </w:t>
      </w:r>
      <w:proofErr w:type="spellStart"/>
      <w:r w:rsidR="006B083F" w:rsidRPr="006B083F">
        <w:rPr>
          <w:rFonts w:eastAsiaTheme="minorEastAsia"/>
          <w:i/>
          <w:iCs/>
          <w:color w:val="0070C0"/>
          <w:szCs w:val="36"/>
          <w:lang w:eastAsia="zh-CN"/>
        </w:rPr>
        <w:t>Mycosystema</w:t>
      </w:r>
      <w:proofErr w:type="spellEnd"/>
    </w:p>
    <w:p w14:paraId="7BEB9C74" w14:textId="0C68176E" w:rsidR="00194558" w:rsidRPr="006B083F" w:rsidRDefault="00194558" w:rsidP="00194558">
      <w:pPr>
        <w:pStyle w:val="f0"/>
        <w:adjustRightInd w:val="0"/>
        <w:jc w:val="both"/>
        <w:rPr>
          <w:szCs w:val="36"/>
        </w:rPr>
      </w:pPr>
      <w:r w:rsidRPr="006B083F">
        <w:rPr>
          <w:szCs w:val="36"/>
        </w:rPr>
        <w:t xml:space="preserve">Diversity of ectomycorrhizal fungi associated with </w:t>
      </w:r>
      <w:bookmarkStart w:id="0" w:name="OLE_LINK39"/>
      <w:bookmarkStart w:id="1" w:name="OLE_LINK40"/>
      <w:r w:rsidRPr="006B083F">
        <w:rPr>
          <w:i/>
          <w:szCs w:val="36"/>
        </w:rPr>
        <w:t>Quercus variabilis</w:t>
      </w:r>
      <w:r w:rsidRPr="006B083F">
        <w:rPr>
          <w:szCs w:val="36"/>
        </w:rPr>
        <w:t xml:space="preserve"> </w:t>
      </w:r>
      <w:bookmarkEnd w:id="0"/>
      <w:bookmarkEnd w:id="1"/>
      <w:r w:rsidRPr="006B083F">
        <w:rPr>
          <w:szCs w:val="36"/>
        </w:rPr>
        <w:t xml:space="preserve">in gneissose area of </w:t>
      </w:r>
      <w:proofErr w:type="spellStart"/>
      <w:r w:rsidRPr="006B083F">
        <w:rPr>
          <w:szCs w:val="36"/>
        </w:rPr>
        <w:t>Taihang</w:t>
      </w:r>
      <w:proofErr w:type="spellEnd"/>
      <w:r w:rsidRPr="006B083F">
        <w:rPr>
          <w:szCs w:val="36"/>
        </w:rPr>
        <w:t xml:space="preserve"> Mountain</w:t>
      </w:r>
    </w:p>
    <w:p w14:paraId="18DE177D" w14:textId="46F724F5" w:rsidR="00194558" w:rsidRPr="006B083F" w:rsidRDefault="00194558" w:rsidP="00194558">
      <w:pPr>
        <w:autoSpaceDE w:val="0"/>
        <w:autoSpaceDN w:val="0"/>
        <w:adjustRightInd w:val="0"/>
        <w:snapToGrid/>
        <w:spacing w:line="264" w:lineRule="auto"/>
        <w:rPr>
          <w:b/>
          <w:spacing w:val="0"/>
          <w:sz w:val="30"/>
          <w:szCs w:val="30"/>
        </w:rPr>
      </w:pPr>
      <w:r w:rsidRPr="006B083F">
        <w:rPr>
          <w:sz w:val="18"/>
          <w:szCs w:val="18"/>
          <w:highlight w:val="yellow"/>
        </w:rPr>
        <w:t xml:space="preserve">Title: </w:t>
      </w: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18</w:t>
      </w:r>
      <w:r w:rsidRPr="006B083F">
        <w:rPr>
          <w:sz w:val="18"/>
          <w:szCs w:val="18"/>
          <w:highlight w:val="yellow"/>
        </w:rPr>
        <w:t>pt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bold</w:t>
      </w:r>
    </w:p>
    <w:p w14:paraId="1B37C7F1" w14:textId="77777777" w:rsidR="00194558" w:rsidRPr="006B083F" w:rsidRDefault="00194558" w:rsidP="00194558">
      <w:pPr>
        <w:pStyle w:val="g0"/>
        <w:adjustRightInd w:val="0"/>
        <w:jc w:val="both"/>
        <w:rPr>
          <w:rFonts w:ascii="Times New Roman" w:hAnsi="Times New Roman" w:cs="Times New Roman"/>
        </w:rPr>
      </w:pPr>
      <w:r w:rsidRPr="006B083F">
        <w:rPr>
          <w:rFonts w:ascii="Times New Roman" w:hAnsi="Times New Roman" w:cs="Times New Roman"/>
        </w:rPr>
        <w:t>WEI Songpo</w:t>
      </w:r>
      <w:r w:rsidRPr="006B083F">
        <w:rPr>
          <w:rFonts w:ascii="Times New Roman" w:hAnsi="Times New Roman" w:cs="Times New Roman"/>
          <w:vertAlign w:val="superscript"/>
        </w:rPr>
        <w:t>1,2#</w:t>
      </w:r>
      <w:r w:rsidRPr="006B083F">
        <w:rPr>
          <w:rFonts w:ascii="Times New Roman" w:hAnsi="Times New Roman" w:cs="Times New Roman"/>
        </w:rPr>
        <w:t>, SONG Yijing</w:t>
      </w:r>
      <w:r w:rsidRPr="006B083F">
        <w:rPr>
          <w:rFonts w:ascii="Times New Roman" w:hAnsi="Times New Roman" w:cs="Times New Roman"/>
          <w:vertAlign w:val="superscript"/>
        </w:rPr>
        <w:t>1,2#</w:t>
      </w:r>
      <w:r w:rsidRPr="006B083F">
        <w:rPr>
          <w:rFonts w:ascii="Times New Roman" w:hAnsi="Times New Roman" w:cs="Times New Roman"/>
        </w:rPr>
        <w:t>, JIA Liming</w:t>
      </w:r>
      <w:r w:rsidRPr="006B083F">
        <w:rPr>
          <w:rFonts w:ascii="Times New Roman" w:hAnsi="Times New Roman" w:cs="Times New Roman"/>
          <w:vertAlign w:val="superscript"/>
        </w:rPr>
        <w:t>2*</w:t>
      </w:r>
      <w:r w:rsidRPr="006B083F">
        <w:rPr>
          <w:rFonts w:ascii="Times New Roman" w:hAnsi="Times New Roman" w:cs="Times New Roman"/>
        </w:rPr>
        <w:t>, YUAN Zhen</w:t>
      </w:r>
      <w:r w:rsidRPr="006B083F">
        <w:rPr>
          <w:rFonts w:ascii="Times New Roman" w:hAnsi="Times New Roman" w:cs="Times New Roman"/>
          <w:vertAlign w:val="superscript"/>
        </w:rPr>
        <w:t>1</w:t>
      </w:r>
    </w:p>
    <w:p w14:paraId="590ADE75" w14:textId="77777777" w:rsidR="00194558" w:rsidRPr="006B083F" w:rsidRDefault="00194558" w:rsidP="00194558">
      <w:pPr>
        <w:shd w:val="solid" w:color="FFFFFF" w:fill="auto"/>
        <w:autoSpaceDN w:val="0"/>
        <w:adjustRightInd w:val="0"/>
        <w:snapToGrid/>
        <w:spacing w:beforeLines="50" w:before="156" w:afterLines="50" w:after="156" w:line="264" w:lineRule="auto"/>
      </w:pPr>
      <w:r w:rsidRPr="006B083F">
        <w:rPr>
          <w:sz w:val="18"/>
          <w:szCs w:val="18"/>
          <w:highlight w:val="yellow"/>
        </w:rPr>
        <w:t>Authors</w:t>
      </w:r>
      <w:r w:rsidRPr="006B083F">
        <w:rPr>
          <w:sz w:val="18"/>
          <w:szCs w:val="18"/>
          <w:highlight w:val="yellow"/>
        </w:rPr>
        <w:t>：</w:t>
      </w: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12</w:t>
      </w:r>
      <w:r w:rsidRPr="006B083F">
        <w:rPr>
          <w:sz w:val="18"/>
          <w:szCs w:val="18"/>
          <w:highlight w:val="yellow"/>
        </w:rPr>
        <w:t>pt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bold</w:t>
      </w:r>
      <w:r w:rsidRPr="006B083F">
        <w:t xml:space="preserve"> </w:t>
      </w:r>
    </w:p>
    <w:p w14:paraId="40E4E5F3" w14:textId="57224701" w:rsidR="00194558" w:rsidRPr="006B083F" w:rsidRDefault="00194558" w:rsidP="006B083F">
      <w:pPr>
        <w:shd w:val="solid" w:color="FFFFFF" w:fill="auto"/>
        <w:autoSpaceDN w:val="0"/>
        <w:adjustRightInd w:val="0"/>
        <w:snapToGrid/>
        <w:spacing w:line="240" w:lineRule="auto"/>
        <w:rPr>
          <w:szCs w:val="21"/>
        </w:rPr>
      </w:pPr>
      <w:r w:rsidRPr="006B083F">
        <w:t>1 The Institute of Edible Fungi, Fujian Academy of Agricultural Sciences, National and Local Joint Engineering Research Center for Breeding &amp; Cultivation of Featured Edible Fungi, Fuzhou 350012, Fujian, China</w:t>
      </w:r>
    </w:p>
    <w:p w14:paraId="28565FC3" w14:textId="77777777" w:rsidR="00194558" w:rsidRPr="006B083F" w:rsidRDefault="00194558" w:rsidP="006B083F">
      <w:pPr>
        <w:pStyle w:val="h-0"/>
        <w:adjustRightInd w:val="0"/>
        <w:snapToGrid/>
        <w:spacing w:line="240" w:lineRule="auto"/>
        <w:jc w:val="both"/>
        <w:rPr>
          <w:rFonts w:ascii="Times New Roman" w:hAnsi="Times New Roman" w:cs="Times New Roman"/>
        </w:rPr>
      </w:pPr>
      <w:r w:rsidRPr="006B083F">
        <w:rPr>
          <w:rFonts w:ascii="Times New Roman" w:hAnsi="Times New Roman" w:cs="Times New Roman"/>
        </w:rPr>
        <w:t>2 Fujian XX Co. Ltd., Zhangzhou 363602, Fujian, China</w:t>
      </w:r>
    </w:p>
    <w:p w14:paraId="14A4966E" w14:textId="4E5F59D1" w:rsidR="00194558" w:rsidRPr="006B083F" w:rsidRDefault="00194558" w:rsidP="006B083F">
      <w:pPr>
        <w:shd w:val="solid" w:color="FFFFFF" w:fill="auto"/>
        <w:autoSpaceDN w:val="0"/>
        <w:adjustRightInd w:val="0"/>
        <w:snapToGrid/>
        <w:spacing w:line="240" w:lineRule="auto"/>
        <w:ind w:left="94" w:hangingChars="50" w:hanging="94"/>
        <w:rPr>
          <w:sz w:val="18"/>
          <w:szCs w:val="18"/>
          <w:highlight w:val="yellow"/>
        </w:rPr>
      </w:pPr>
      <w:r w:rsidRPr="006B083F">
        <w:rPr>
          <w:sz w:val="18"/>
          <w:szCs w:val="18"/>
          <w:highlight w:val="yellow"/>
        </w:rPr>
        <w:t>A</w:t>
      </w:r>
      <w:r w:rsidRPr="006B083F">
        <w:rPr>
          <w:sz w:val="18"/>
          <w:szCs w:val="18"/>
          <w:highlight w:val="yellow"/>
        </w:rPr>
        <w:t>ffiliations</w:t>
      </w:r>
      <w:r w:rsidRPr="006B083F">
        <w:rPr>
          <w:sz w:val="18"/>
          <w:szCs w:val="18"/>
          <w:highlight w:val="yellow"/>
        </w:rPr>
        <w:t>：</w:t>
      </w: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10</w:t>
      </w:r>
      <w:r w:rsidRPr="006B083F">
        <w:rPr>
          <w:sz w:val="18"/>
          <w:szCs w:val="18"/>
          <w:highlight w:val="yellow"/>
        </w:rPr>
        <w:t>pt</w:t>
      </w:r>
    </w:p>
    <w:p w14:paraId="092BC498" w14:textId="77777777" w:rsidR="00194558" w:rsidRPr="006B083F" w:rsidRDefault="00194558" w:rsidP="006B083F">
      <w:pPr>
        <w:pStyle w:val="i0"/>
        <w:adjustRightInd w:val="0"/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6B083F">
        <w:rPr>
          <w:rFonts w:ascii="Times New Roman" w:hAnsi="Times New Roman" w:cs="Times New Roman"/>
          <w:b/>
          <w:sz w:val="22"/>
          <w:szCs w:val="22"/>
        </w:rPr>
        <w:t>Abstract:</w:t>
      </w:r>
      <w:r w:rsidRPr="006B083F">
        <w:rPr>
          <w:rFonts w:ascii="Times New Roman" w:hAnsi="Times New Roman" w:cs="Times New Roman"/>
          <w:sz w:val="22"/>
          <w:szCs w:val="22"/>
        </w:rPr>
        <w:t xml:space="preserve"> The diversity of </w:t>
      </w:r>
      <w:bookmarkStart w:id="2" w:name="OLE_LINK31"/>
      <w:bookmarkStart w:id="3" w:name="OLE_LINK32"/>
      <w:r w:rsidRPr="006B083F">
        <w:rPr>
          <w:rFonts w:ascii="Times New Roman" w:hAnsi="Times New Roman" w:cs="Times New Roman"/>
          <w:sz w:val="22"/>
          <w:szCs w:val="22"/>
        </w:rPr>
        <w:t xml:space="preserve">ectomycorrhizal fungi </w:t>
      </w:r>
      <w:bookmarkEnd w:id="2"/>
      <w:bookmarkEnd w:id="3"/>
      <w:r w:rsidRPr="006B083F">
        <w:rPr>
          <w:rFonts w:ascii="Times New Roman" w:hAnsi="Times New Roman" w:cs="Times New Roman"/>
          <w:sz w:val="22"/>
          <w:szCs w:val="22"/>
        </w:rPr>
        <w:t xml:space="preserve">associated with </w:t>
      </w:r>
      <w:bookmarkStart w:id="4" w:name="OLE_LINK23"/>
      <w:bookmarkStart w:id="5" w:name="OLE_LINK24"/>
      <w:r w:rsidRPr="006B083F">
        <w:rPr>
          <w:rFonts w:ascii="Times New Roman" w:hAnsi="Times New Roman" w:cs="Times New Roman"/>
          <w:i/>
          <w:sz w:val="22"/>
          <w:szCs w:val="22"/>
        </w:rPr>
        <w:t>Quercus variabilis</w:t>
      </w:r>
      <w:r w:rsidRPr="006B083F">
        <w:rPr>
          <w:rFonts w:ascii="Times New Roman" w:hAnsi="Times New Roman" w:cs="Times New Roman"/>
          <w:sz w:val="22"/>
          <w:szCs w:val="22"/>
        </w:rPr>
        <w:t xml:space="preserve"> </w:t>
      </w:r>
      <w:bookmarkEnd w:id="4"/>
      <w:bookmarkEnd w:id="5"/>
      <w:r w:rsidRPr="006B083F">
        <w:rPr>
          <w:rFonts w:ascii="Times New Roman" w:hAnsi="Times New Roman" w:cs="Times New Roman"/>
          <w:sz w:val="22"/>
          <w:szCs w:val="22"/>
        </w:rPr>
        <w:t xml:space="preserve">in gneissose area of </w:t>
      </w:r>
      <w:proofErr w:type="spellStart"/>
      <w:r w:rsidRPr="006B083F">
        <w:rPr>
          <w:rFonts w:ascii="Times New Roman" w:hAnsi="Times New Roman" w:cs="Times New Roman"/>
          <w:sz w:val="22"/>
          <w:szCs w:val="22"/>
        </w:rPr>
        <w:t>Taihang</w:t>
      </w:r>
      <w:proofErr w:type="spellEnd"/>
      <w:r w:rsidRPr="006B083F">
        <w:rPr>
          <w:rFonts w:ascii="Times New Roman" w:hAnsi="Times New Roman" w:cs="Times New Roman"/>
          <w:sz w:val="22"/>
          <w:szCs w:val="22"/>
        </w:rPr>
        <w:t xml:space="preserve"> Mountains was investigated by using …….</w:t>
      </w:r>
    </w:p>
    <w:p w14:paraId="6F21AB65" w14:textId="77777777" w:rsidR="00194558" w:rsidRPr="006B083F" w:rsidRDefault="00194558" w:rsidP="006B083F">
      <w:pPr>
        <w:pStyle w:val="j0"/>
        <w:adjustRightInd w:val="0"/>
        <w:spacing w:line="240" w:lineRule="auto"/>
        <w:rPr>
          <w:rFonts w:ascii="Times New Roman" w:hAnsi="Times New Roman" w:cs="Times New Roman"/>
          <w:i/>
          <w:sz w:val="22"/>
          <w:szCs w:val="22"/>
        </w:rPr>
      </w:pPr>
      <w:r w:rsidRPr="006B083F">
        <w:rPr>
          <w:rFonts w:ascii="Times New Roman" w:hAnsi="Times New Roman" w:cs="Times New Roman"/>
          <w:b/>
          <w:sz w:val="22"/>
          <w:szCs w:val="22"/>
        </w:rPr>
        <w:t>Keywords:</w:t>
      </w:r>
      <w:r w:rsidRPr="006B083F">
        <w:rPr>
          <w:rFonts w:ascii="Times New Roman" w:hAnsi="Times New Roman" w:cs="Times New Roman"/>
          <w:sz w:val="22"/>
          <w:szCs w:val="22"/>
        </w:rPr>
        <w:t xml:space="preserve"> ectomycorrhizal fungi; morphological type; </w:t>
      </w:r>
      <w:r w:rsidRPr="006B083F">
        <w:rPr>
          <w:rFonts w:ascii="Times New Roman" w:hAnsi="Times New Roman" w:cs="Times New Roman"/>
          <w:caps/>
          <w:sz w:val="22"/>
          <w:szCs w:val="22"/>
        </w:rPr>
        <w:t>i</w:t>
      </w:r>
      <w:r w:rsidRPr="006B083F">
        <w:rPr>
          <w:rFonts w:ascii="Times New Roman" w:hAnsi="Times New Roman" w:cs="Times New Roman"/>
          <w:sz w:val="22"/>
          <w:szCs w:val="22"/>
        </w:rPr>
        <w:t xml:space="preserve">llumina </w:t>
      </w:r>
      <w:proofErr w:type="spellStart"/>
      <w:r w:rsidRPr="006B083F">
        <w:rPr>
          <w:rFonts w:ascii="Times New Roman" w:hAnsi="Times New Roman" w:cs="Times New Roman"/>
          <w:sz w:val="22"/>
          <w:szCs w:val="22"/>
        </w:rPr>
        <w:t>MiSeq</w:t>
      </w:r>
      <w:proofErr w:type="spellEnd"/>
      <w:r w:rsidRPr="006B083F">
        <w:rPr>
          <w:rFonts w:ascii="Times New Roman" w:hAnsi="Times New Roman" w:cs="Times New Roman"/>
          <w:sz w:val="22"/>
          <w:szCs w:val="22"/>
        </w:rPr>
        <w:t xml:space="preserve"> sequencing; core microbiome; </w:t>
      </w:r>
      <w:r w:rsidRPr="006B083F">
        <w:rPr>
          <w:rFonts w:ascii="Times New Roman" w:hAnsi="Times New Roman" w:cs="Times New Roman"/>
          <w:i/>
          <w:sz w:val="22"/>
          <w:szCs w:val="22"/>
        </w:rPr>
        <w:t>Quercus variabilis</w:t>
      </w:r>
    </w:p>
    <w:p w14:paraId="79B93A06" w14:textId="794F907D" w:rsidR="00194558" w:rsidRPr="006B083F" w:rsidRDefault="00194558" w:rsidP="00194558">
      <w:pPr>
        <w:adjustRightInd w:val="0"/>
        <w:snapToGrid/>
        <w:spacing w:line="264" w:lineRule="auto"/>
        <w:rPr>
          <w:sz w:val="18"/>
          <w:szCs w:val="18"/>
        </w:rPr>
      </w:pPr>
      <w:r w:rsidRPr="006B083F">
        <w:rPr>
          <w:sz w:val="18"/>
          <w:szCs w:val="18"/>
          <w:highlight w:val="yellow"/>
        </w:rPr>
        <w:t>Abstract</w:t>
      </w:r>
      <w:r w:rsidR="005821D5" w:rsidRPr="006B083F">
        <w:rPr>
          <w:sz w:val="18"/>
          <w:szCs w:val="18"/>
          <w:highlight w:val="yellow"/>
        </w:rPr>
        <w:t xml:space="preserve"> and Keywords</w:t>
      </w:r>
      <w:r w:rsidRPr="006B083F">
        <w:rPr>
          <w:sz w:val="18"/>
          <w:szCs w:val="18"/>
          <w:highlight w:val="yellow"/>
        </w:rPr>
        <w:t>：</w:t>
      </w: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11</w:t>
      </w:r>
      <w:r w:rsidRPr="006B083F">
        <w:rPr>
          <w:sz w:val="18"/>
          <w:szCs w:val="18"/>
          <w:highlight w:val="yellow"/>
        </w:rPr>
        <w:t>pt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single line spacing</w:t>
      </w:r>
    </w:p>
    <w:p w14:paraId="51F3ED97" w14:textId="77777777" w:rsidR="00194558" w:rsidRPr="006B083F" w:rsidRDefault="00194558" w:rsidP="00194558">
      <w:pPr>
        <w:shd w:val="solid" w:color="FFFFFF" w:fill="auto"/>
        <w:autoSpaceDN w:val="0"/>
        <w:adjustRightInd w:val="0"/>
        <w:snapToGrid/>
        <w:spacing w:line="264" w:lineRule="auto"/>
        <w:rPr>
          <w:sz w:val="18"/>
          <w:szCs w:val="18"/>
        </w:rPr>
      </w:pPr>
      <w:r w:rsidRPr="006B083F">
        <w:rPr>
          <w:sz w:val="18"/>
          <w:szCs w:val="18"/>
        </w:rPr>
        <w:t xml:space="preserve"> </w:t>
      </w:r>
    </w:p>
    <w:p w14:paraId="0F374F91" w14:textId="422EA4D2" w:rsidR="00194558" w:rsidRPr="006B083F" w:rsidRDefault="00194558" w:rsidP="00194558"/>
    <w:p w14:paraId="253B1B1D" w14:textId="77777777" w:rsidR="00312B63" w:rsidRPr="006B083F" w:rsidRDefault="00312B63" w:rsidP="00312B63">
      <w:pPr>
        <w:pStyle w:val="l"/>
        <w:rPr>
          <w:spacing w:val="-4"/>
        </w:rPr>
      </w:pPr>
      <w:proofErr w:type="gramStart"/>
      <w:r w:rsidRPr="006B083F">
        <w:rPr>
          <w:spacing w:val="-4"/>
        </w:rPr>
        <w:t>1</w:t>
      </w:r>
      <w:r w:rsidRPr="006B083F">
        <w:rPr>
          <w:spacing w:val="-4"/>
          <w:sz w:val="16"/>
        </w:rPr>
        <w:t xml:space="preserve">  </w:t>
      </w:r>
      <w:r w:rsidRPr="006B083F">
        <w:rPr>
          <w:spacing w:val="-4"/>
        </w:rPr>
        <w:t>MATERIALS</w:t>
      </w:r>
      <w:proofErr w:type="gramEnd"/>
      <w:r w:rsidRPr="006B083F">
        <w:rPr>
          <w:spacing w:val="-4"/>
        </w:rPr>
        <w:t xml:space="preserve"> AND METHODS</w:t>
      </w:r>
    </w:p>
    <w:p w14:paraId="1275E921" w14:textId="6BEE4079" w:rsidR="00194558" w:rsidRPr="006B083F" w:rsidRDefault="00312B63" w:rsidP="00194558">
      <w:pPr>
        <w:rPr>
          <w:sz w:val="18"/>
          <w:szCs w:val="18"/>
        </w:rPr>
      </w:pP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, 16</w:t>
      </w:r>
      <w:r w:rsidRPr="006B083F">
        <w:rPr>
          <w:sz w:val="18"/>
          <w:szCs w:val="18"/>
          <w:highlight w:val="yellow"/>
        </w:rPr>
        <w:t>pt</w:t>
      </w:r>
      <w:r w:rsidRPr="006B083F">
        <w:rPr>
          <w:sz w:val="18"/>
          <w:szCs w:val="18"/>
          <w:highlight w:val="yellow"/>
        </w:rPr>
        <w:t>, bold</w:t>
      </w:r>
    </w:p>
    <w:p w14:paraId="2E2C477C" w14:textId="73BF3EAE" w:rsidR="00312B63" w:rsidRPr="006B083F" w:rsidRDefault="00312B63" w:rsidP="00194558">
      <w:pPr>
        <w:rPr>
          <w:sz w:val="18"/>
          <w:szCs w:val="18"/>
        </w:rPr>
      </w:pPr>
    </w:p>
    <w:p w14:paraId="15AD1042" w14:textId="0F5A9A94" w:rsidR="00312B63" w:rsidRPr="006B083F" w:rsidRDefault="00312B63" w:rsidP="00312B63">
      <w:pPr>
        <w:pStyle w:val="m"/>
        <w:rPr>
          <w:b/>
        </w:rPr>
      </w:pPr>
      <w:r w:rsidRPr="006B083F">
        <w:rPr>
          <w:b/>
        </w:rPr>
        <w:t>1.1 Strain isolation</w:t>
      </w:r>
    </w:p>
    <w:p w14:paraId="7CB4BAEA" w14:textId="3BEFD8DD" w:rsidR="00312B63" w:rsidRPr="006B083F" w:rsidRDefault="00312B63" w:rsidP="00312B63">
      <w:pPr>
        <w:rPr>
          <w:sz w:val="18"/>
          <w:szCs w:val="18"/>
        </w:rPr>
      </w:pPr>
      <w:r w:rsidRPr="006B083F">
        <w:rPr>
          <w:sz w:val="18"/>
          <w:szCs w:val="18"/>
          <w:highlight w:val="yellow"/>
        </w:rPr>
        <w:t>Times New Roman, 1</w:t>
      </w:r>
      <w:r w:rsidRPr="006B083F">
        <w:rPr>
          <w:sz w:val="18"/>
          <w:szCs w:val="18"/>
          <w:highlight w:val="yellow"/>
        </w:rPr>
        <w:t>2</w:t>
      </w:r>
      <w:r w:rsidRPr="006B083F">
        <w:rPr>
          <w:sz w:val="18"/>
          <w:szCs w:val="18"/>
          <w:highlight w:val="yellow"/>
        </w:rPr>
        <w:t>pt, bold</w:t>
      </w:r>
    </w:p>
    <w:p w14:paraId="0AD482DD" w14:textId="16E46377" w:rsidR="00312B63" w:rsidRPr="006B083F" w:rsidRDefault="00312B63" w:rsidP="00194558"/>
    <w:p w14:paraId="74280E46" w14:textId="04BC0BE4" w:rsidR="00312B63" w:rsidRPr="006B083F" w:rsidRDefault="00312B63" w:rsidP="00312B63">
      <w:pPr>
        <w:overflowPunct w:val="0"/>
        <w:snapToGrid/>
        <w:rPr>
          <w:b/>
          <w:sz w:val="24"/>
        </w:rPr>
      </w:pPr>
      <w:r w:rsidRPr="006B083F">
        <w:rPr>
          <w:b/>
          <w:sz w:val="24"/>
        </w:rPr>
        <w:t>[REFERENCES]</w:t>
      </w:r>
      <w:r w:rsidRPr="006B083F">
        <w:rPr>
          <w:b/>
          <w:sz w:val="24"/>
        </w:rPr>
        <w:t xml:space="preserve">  </w:t>
      </w:r>
      <w:r w:rsidRPr="006B083F">
        <w:rPr>
          <w:sz w:val="18"/>
          <w:szCs w:val="18"/>
          <w:highlight w:val="yellow"/>
        </w:rPr>
        <w:t>Times New Roman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1</w:t>
      </w:r>
      <w:r w:rsidRPr="006B083F">
        <w:rPr>
          <w:sz w:val="18"/>
          <w:szCs w:val="18"/>
          <w:highlight w:val="yellow"/>
        </w:rPr>
        <w:t>2</w:t>
      </w:r>
      <w:r w:rsidRPr="006B083F">
        <w:rPr>
          <w:sz w:val="18"/>
          <w:szCs w:val="18"/>
          <w:highlight w:val="yellow"/>
        </w:rPr>
        <w:t>pt</w:t>
      </w:r>
      <w:r w:rsidRPr="006B083F">
        <w:rPr>
          <w:sz w:val="18"/>
          <w:szCs w:val="18"/>
          <w:highlight w:val="yellow"/>
        </w:rPr>
        <w:t>，</w:t>
      </w:r>
      <w:r w:rsidRPr="006B083F">
        <w:rPr>
          <w:sz w:val="18"/>
          <w:szCs w:val="18"/>
          <w:highlight w:val="yellow"/>
        </w:rPr>
        <w:t>single line spacing</w:t>
      </w:r>
    </w:p>
    <w:p w14:paraId="3FB878BC" w14:textId="2E468CA3" w:rsidR="00312B63" w:rsidRPr="006B083F" w:rsidRDefault="00312B63" w:rsidP="00312B63">
      <w:pPr>
        <w:pStyle w:val="a3"/>
      </w:pPr>
      <w:bookmarkStart w:id="6" w:name="bRPindex820"/>
      <w:bookmarkStart w:id="7" w:name="PePindex820"/>
      <w:bookmarkEnd w:id="6"/>
      <w:bookmarkEnd w:id="7"/>
      <w:proofErr w:type="spellStart"/>
      <w:r w:rsidRPr="006B083F">
        <w:t>Bajerski</w:t>
      </w:r>
      <w:proofErr w:type="spellEnd"/>
      <w:r w:rsidRPr="006B083F">
        <w:t xml:space="preserve"> F, Wagner D, 2013. Bacterial succession in Antarctic soils of two glacier forefields on </w:t>
      </w:r>
      <w:proofErr w:type="spellStart"/>
      <w:r w:rsidRPr="006B083F">
        <w:t>Larsemann</w:t>
      </w:r>
      <w:proofErr w:type="spellEnd"/>
      <w:r w:rsidRPr="006B083F">
        <w:t xml:space="preserve"> Hills, East Antarctica. FEMS Microbiology Ecology, 85: 128-142</w:t>
      </w:r>
      <w:r w:rsidRPr="006B083F">
        <w:t xml:space="preserve">  </w:t>
      </w:r>
      <w:r w:rsidRPr="006B083F">
        <w:rPr>
          <w:highlight w:val="yellow"/>
        </w:rPr>
        <w:t>Times New Roman</w:t>
      </w:r>
      <w:r w:rsidRPr="006B083F">
        <w:rPr>
          <w:highlight w:val="yellow"/>
        </w:rPr>
        <w:t>，</w:t>
      </w:r>
      <w:r w:rsidRPr="006B083F">
        <w:rPr>
          <w:highlight w:val="yellow"/>
        </w:rPr>
        <w:t>9</w:t>
      </w:r>
      <w:r w:rsidRPr="006B083F">
        <w:rPr>
          <w:highlight w:val="yellow"/>
        </w:rPr>
        <w:t>pt</w:t>
      </w:r>
      <w:r w:rsidRPr="006B083F">
        <w:rPr>
          <w:highlight w:val="yellow"/>
        </w:rPr>
        <w:t>，</w:t>
      </w:r>
      <w:r w:rsidRPr="006B083F">
        <w:rPr>
          <w:highlight w:val="yellow"/>
        </w:rPr>
        <w:t>single line spacing</w:t>
      </w:r>
    </w:p>
    <w:p w14:paraId="52C895CF" w14:textId="77777777" w:rsidR="00312B63" w:rsidRPr="006B083F" w:rsidRDefault="00312B63" w:rsidP="00194558">
      <w:pPr>
        <w:rPr>
          <w:lang w:val="x-none"/>
        </w:rPr>
      </w:pPr>
    </w:p>
    <w:sectPr w:rsidR="00312B63" w:rsidRPr="006B08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书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558"/>
    <w:rsid w:val="00194558"/>
    <w:rsid w:val="00312B63"/>
    <w:rsid w:val="005821D5"/>
    <w:rsid w:val="006B0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0A36EF"/>
  <w15:chartTrackingRefBased/>
  <w15:docId w15:val="{D7E8E93C-6715-40CE-ACD7-11AAE5571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4558"/>
    <w:pPr>
      <w:widowControl w:val="0"/>
      <w:snapToGrid w:val="0"/>
      <w:spacing w:line="280" w:lineRule="auto"/>
      <w:jc w:val="both"/>
    </w:pPr>
    <w:rPr>
      <w:rFonts w:ascii="Times New Roman" w:eastAsia="方正书宋简体" w:hAnsi="Times New Roman" w:cs="Times New Roman"/>
      <w:spacing w:val="4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">
    <w:name w:val="f英文题名 字符"/>
    <w:link w:val="f0"/>
    <w:locked/>
    <w:rsid w:val="00194558"/>
    <w:rPr>
      <w:rFonts w:ascii="Times New Roman" w:eastAsia="Times New Roman" w:hAnsi="Times New Roman" w:cs="Times New Roman"/>
      <w:b/>
      <w:spacing w:val="2"/>
      <w:sz w:val="36"/>
      <w:szCs w:val="19"/>
      <w:lang w:val="x-none" w:eastAsia="x-none"/>
    </w:rPr>
  </w:style>
  <w:style w:type="paragraph" w:customStyle="1" w:styleId="f0">
    <w:name w:val="f英文题名"/>
    <w:basedOn w:val="a"/>
    <w:link w:val="f"/>
    <w:qFormat/>
    <w:rsid w:val="00194558"/>
    <w:pPr>
      <w:spacing w:before="400" w:after="320" w:line="264" w:lineRule="auto"/>
      <w:jc w:val="left"/>
      <w:outlineLvl w:val="0"/>
    </w:pPr>
    <w:rPr>
      <w:rFonts w:eastAsia="Times New Roman"/>
      <w:b/>
      <w:spacing w:val="2"/>
      <w:sz w:val="36"/>
      <w:szCs w:val="19"/>
      <w:lang w:val="x-none" w:eastAsia="x-none"/>
    </w:rPr>
  </w:style>
  <w:style w:type="character" w:customStyle="1" w:styleId="g">
    <w:name w:val="g作者拼音 字符"/>
    <w:link w:val="g0"/>
    <w:locked/>
    <w:rsid w:val="00194558"/>
    <w:rPr>
      <w:rFonts w:ascii="方正书宋简体" w:eastAsia="方正书宋简体"/>
      <w:b/>
      <w:spacing w:val="2"/>
      <w:sz w:val="24"/>
      <w:szCs w:val="19"/>
      <w:lang w:val="x-none" w:eastAsia="x-none"/>
    </w:rPr>
  </w:style>
  <w:style w:type="paragraph" w:customStyle="1" w:styleId="g0">
    <w:name w:val="g作者拼音"/>
    <w:basedOn w:val="f0"/>
    <w:link w:val="g"/>
    <w:qFormat/>
    <w:rsid w:val="00194558"/>
    <w:pPr>
      <w:spacing w:before="200" w:after="200"/>
      <w:outlineLvl w:val="1"/>
    </w:pPr>
    <w:rPr>
      <w:rFonts w:ascii="方正书宋简体" w:eastAsia="方正书宋简体" w:hAnsiTheme="minorHAnsi" w:cstheme="minorBidi"/>
      <w:sz w:val="24"/>
    </w:rPr>
  </w:style>
  <w:style w:type="character" w:customStyle="1" w:styleId="h-">
    <w:name w:val="h作者单位-英 字符"/>
    <w:link w:val="h-0"/>
    <w:locked/>
    <w:rsid w:val="00194558"/>
    <w:rPr>
      <w:rFonts w:ascii="方正书宋简体" w:eastAsia="方正书宋简体"/>
      <w:spacing w:val="2"/>
      <w:szCs w:val="21"/>
      <w:lang w:val="x-none" w:eastAsia="x-none"/>
    </w:rPr>
  </w:style>
  <w:style w:type="paragraph" w:customStyle="1" w:styleId="h-0">
    <w:name w:val="h作者单位-英"/>
    <w:basedOn w:val="a"/>
    <w:link w:val="h-"/>
    <w:qFormat/>
    <w:rsid w:val="00194558"/>
    <w:pPr>
      <w:spacing w:line="0" w:lineRule="atLeast"/>
      <w:jc w:val="left"/>
      <w:outlineLvl w:val="1"/>
    </w:pPr>
    <w:rPr>
      <w:rFonts w:ascii="方正书宋简体" w:hAnsiTheme="minorHAnsi" w:cstheme="minorBidi"/>
      <w:spacing w:val="2"/>
      <w:sz w:val="21"/>
      <w:szCs w:val="21"/>
      <w:lang w:val="x-none" w:eastAsia="x-none"/>
    </w:rPr>
  </w:style>
  <w:style w:type="character" w:customStyle="1" w:styleId="i">
    <w:name w:val="i英文摘要 字符"/>
    <w:link w:val="i0"/>
    <w:locked/>
    <w:rsid w:val="00194558"/>
    <w:rPr>
      <w:rFonts w:ascii="方正书宋简体" w:eastAsia="方正书宋简体"/>
      <w:spacing w:val="2"/>
      <w:sz w:val="24"/>
      <w:szCs w:val="19"/>
      <w:lang w:val="x-none" w:eastAsia="x-none"/>
    </w:rPr>
  </w:style>
  <w:style w:type="paragraph" w:customStyle="1" w:styleId="i0">
    <w:name w:val="i英文摘要"/>
    <w:basedOn w:val="g0"/>
    <w:link w:val="i"/>
    <w:qFormat/>
    <w:rsid w:val="00194558"/>
    <w:pPr>
      <w:spacing w:before="120" w:after="120"/>
      <w:jc w:val="both"/>
      <w:outlineLvl w:val="9"/>
    </w:pPr>
    <w:rPr>
      <w:b w:val="0"/>
    </w:rPr>
  </w:style>
  <w:style w:type="character" w:customStyle="1" w:styleId="j">
    <w:name w:val="j英文关键词 字符"/>
    <w:link w:val="j0"/>
    <w:locked/>
    <w:rsid w:val="00194558"/>
    <w:rPr>
      <w:rFonts w:ascii="方正书宋简体" w:eastAsia="方正书宋简体"/>
      <w:spacing w:val="2"/>
      <w:sz w:val="24"/>
      <w:szCs w:val="19"/>
      <w:lang w:val="x-none" w:eastAsia="x-none"/>
    </w:rPr>
  </w:style>
  <w:style w:type="paragraph" w:customStyle="1" w:styleId="j0">
    <w:name w:val="j英文关键词"/>
    <w:basedOn w:val="g0"/>
    <w:link w:val="j"/>
    <w:qFormat/>
    <w:rsid w:val="00194558"/>
    <w:pPr>
      <w:spacing w:before="120"/>
      <w:jc w:val="both"/>
      <w:outlineLvl w:val="2"/>
    </w:pPr>
    <w:rPr>
      <w:b w:val="0"/>
    </w:rPr>
  </w:style>
  <w:style w:type="paragraph" w:customStyle="1" w:styleId="l">
    <w:name w:val="l一级标题"/>
    <w:basedOn w:val="a"/>
    <w:qFormat/>
    <w:rsid w:val="00312B63"/>
    <w:pPr>
      <w:adjustRightInd w:val="0"/>
      <w:spacing w:before="160" w:after="160" w:line="240" w:lineRule="auto"/>
    </w:pPr>
    <w:rPr>
      <w:rFonts w:eastAsia="仿宋_GB2312"/>
      <w:b/>
      <w:snapToGrid w:val="0"/>
      <w:spacing w:val="2"/>
      <w:sz w:val="32"/>
      <w:szCs w:val="21"/>
    </w:rPr>
  </w:style>
  <w:style w:type="paragraph" w:customStyle="1" w:styleId="m">
    <w:name w:val="m二级标题"/>
    <w:basedOn w:val="l"/>
    <w:qFormat/>
    <w:rsid w:val="00312B63"/>
    <w:pPr>
      <w:spacing w:before="0" w:after="0"/>
    </w:pPr>
    <w:rPr>
      <w:rFonts w:eastAsia="黑体"/>
      <w:b w:val="0"/>
      <w:sz w:val="24"/>
    </w:rPr>
  </w:style>
  <w:style w:type="paragraph" w:customStyle="1" w:styleId="a3">
    <w:name w:val="参考文献[]"/>
    <w:basedOn w:val="a"/>
    <w:next w:val="a"/>
    <w:link w:val="Char"/>
    <w:qFormat/>
    <w:rsid w:val="00312B63"/>
    <w:pPr>
      <w:overflowPunct w:val="0"/>
      <w:adjustRightInd w:val="0"/>
      <w:spacing w:line="260" w:lineRule="exact"/>
      <w:ind w:left="340" w:hanging="340"/>
    </w:pPr>
    <w:rPr>
      <w:spacing w:val="2"/>
      <w:sz w:val="18"/>
      <w:szCs w:val="18"/>
      <w:lang w:val="x-none" w:eastAsia="x-none"/>
    </w:rPr>
  </w:style>
  <w:style w:type="character" w:customStyle="1" w:styleId="Char">
    <w:name w:val="参考文献[] Char"/>
    <w:link w:val="a3"/>
    <w:rsid w:val="00312B63"/>
    <w:rPr>
      <w:rFonts w:ascii="Times New Roman" w:eastAsia="方正书宋简体" w:hAnsi="Times New Roman" w:cs="Times New Roman"/>
      <w:spacing w:val="2"/>
      <w:sz w:val="18"/>
      <w:szCs w:val="1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971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189</Words>
  <Characters>1079</Characters>
  <Application>Microsoft Office Word</Application>
  <DocSecurity>0</DocSecurity>
  <Lines>8</Lines>
  <Paragraphs>2</Paragraphs>
  <ScaleCrop>false</ScaleCrop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bjb</dc:creator>
  <cp:keywords/>
  <dc:description/>
  <cp:lastModifiedBy>bjb</cp:lastModifiedBy>
  <cp:revision>4</cp:revision>
  <dcterms:created xsi:type="dcterms:W3CDTF">2025-12-04T08:56:00Z</dcterms:created>
  <dcterms:modified xsi:type="dcterms:W3CDTF">2025-12-04T09:15:00Z</dcterms:modified>
</cp:coreProperties>
</file>